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6857BF05" w14:textId="77777777" w:rsidTr="00D072A1">
        <w:trPr>
          <w:trHeight w:val="1408"/>
        </w:trPr>
        <w:tc>
          <w:tcPr>
            <w:tcW w:w="4672" w:type="dxa"/>
          </w:tcPr>
          <w:p w14:paraId="6649802D" w14:textId="77777777" w:rsidR="00B07FB5" w:rsidRDefault="00B07FB5"/>
        </w:tc>
        <w:tc>
          <w:tcPr>
            <w:tcW w:w="4672" w:type="dxa"/>
          </w:tcPr>
          <w:p w14:paraId="0FD31560" w14:textId="4EC2E3F2" w:rsidR="00B07FB5" w:rsidRPr="002A728D" w:rsidRDefault="00B07FB5" w:rsidP="00B07FB5">
            <w:pPr>
              <w:tabs>
                <w:tab w:val="center" w:pos="0"/>
              </w:tabs>
              <w:jc w:val="right"/>
              <w:rPr>
                <w:rFonts w:ascii="Times New Roman" w:hAnsi="Times New Roman"/>
                <w:sz w:val="20"/>
                <w:szCs w:val="20"/>
              </w:rPr>
            </w:pPr>
          </w:p>
          <w:p w14:paraId="2FE7BD59" w14:textId="77777777" w:rsidR="00B07FB5" w:rsidRDefault="00B07FB5"/>
        </w:tc>
      </w:tr>
    </w:tbl>
    <w:p w14:paraId="09480BCB" w14:textId="77777777" w:rsidR="008474C4" w:rsidRDefault="00B07FB5" w:rsidP="00DE3AE7">
      <w:pPr>
        <w:spacing w:after="0"/>
        <w:rPr>
          <w:rFonts w:ascii="Times New Roman" w:hAnsi="Times New Roman" w:cs="Times New Roman"/>
          <w:sz w:val="24"/>
          <w:szCs w:val="24"/>
        </w:rPr>
      </w:pPr>
      <w:r w:rsidRPr="00DE3AE7">
        <w:rPr>
          <w:rFonts w:ascii="Times New Roman" w:hAnsi="Times New Roman" w:cs="Times New Roman"/>
          <w:noProof/>
          <w:sz w:val="24"/>
          <w:szCs w:val="24"/>
          <w:lang w:eastAsia="et-EE"/>
        </w:rPr>
        <w:drawing>
          <wp:anchor distT="0" distB="0" distL="114300" distR="114300" simplePos="0" relativeHeight="251659264" behindDoc="0" locked="0" layoutInCell="1" allowOverlap="1" wp14:anchorId="29F8AFC7" wp14:editId="447C2BCD">
            <wp:simplePos x="0" y="0"/>
            <wp:positionH relativeFrom="page">
              <wp:posOffset>237490</wp:posOffset>
            </wp:positionH>
            <wp:positionV relativeFrom="page">
              <wp:posOffset>314960</wp:posOffset>
            </wp:positionV>
            <wp:extent cx="2938145" cy="957580"/>
            <wp:effectExtent l="0" t="0" r="0" b="0"/>
            <wp:wrapNone/>
            <wp:docPr id="2" name="Picture 0" descr="kultuurimin_vapp_est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ultuurimin_vapp_est_bl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14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93095" w14:textId="77777777" w:rsidR="008474C4" w:rsidRPr="008474C4" w:rsidRDefault="008474C4" w:rsidP="00DE3AE7">
      <w:pPr>
        <w:tabs>
          <w:tab w:val="left" w:pos="4820"/>
        </w:tabs>
        <w:spacing w:after="0"/>
        <w:rPr>
          <w:rFonts w:ascii="Times New Roman" w:hAnsi="Times New Roman" w:cs="Times New Roman"/>
          <w:sz w:val="24"/>
          <w:szCs w:val="24"/>
        </w:rPr>
      </w:pPr>
    </w:p>
    <w:tbl>
      <w:tblPr>
        <w:tblStyle w:val="TableGrid"/>
        <w:tblW w:w="100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410"/>
        <w:gridCol w:w="2970"/>
      </w:tblGrid>
      <w:tr w:rsidR="0073668B" w14:paraId="556D07B6" w14:textId="77777777" w:rsidTr="008949E4">
        <w:tc>
          <w:tcPr>
            <w:tcW w:w="4683" w:type="dxa"/>
          </w:tcPr>
          <w:p w14:paraId="11C982B2" w14:textId="25AFA1CB" w:rsidR="0073668B" w:rsidRDefault="0073668B" w:rsidP="00622E00">
            <w:pPr>
              <w:ind w:left="57" w:right="-113"/>
              <w:rPr>
                <w:rFonts w:ascii="Times New Roman" w:hAnsi="Times New Roman" w:cs="Times New Roman"/>
                <w:sz w:val="24"/>
                <w:szCs w:val="24"/>
              </w:rPr>
            </w:pPr>
          </w:p>
        </w:tc>
        <w:tc>
          <w:tcPr>
            <w:tcW w:w="2410" w:type="dxa"/>
          </w:tcPr>
          <w:p w14:paraId="7AA7B3D6" w14:textId="22FF27A9" w:rsidR="0073668B" w:rsidRDefault="00BF6083" w:rsidP="009834EF">
            <w:pPr>
              <w:ind w:left="-107" w:hanging="135"/>
              <w:rPr>
                <w:rFonts w:ascii="Times New Roman" w:hAnsi="Times New Roman" w:cs="Times New Roman"/>
                <w:sz w:val="24"/>
                <w:szCs w:val="24"/>
              </w:rPr>
            </w:pPr>
            <w:r>
              <w:rPr>
                <w:rFonts w:ascii="Times New Roman" w:hAnsi="Times New Roman" w:cs="Times New Roman"/>
                <w:sz w:val="24"/>
                <w:szCs w:val="24"/>
              </w:rPr>
              <w:t xml:space="preserve">  </w:t>
            </w:r>
            <w:r w:rsidR="00B71DB4">
              <w:rPr>
                <w:rFonts w:ascii="Times New Roman" w:hAnsi="Times New Roman" w:cs="Times New Roman"/>
                <w:sz w:val="24"/>
                <w:szCs w:val="24"/>
              </w:rPr>
              <w:t xml:space="preserve"> </w:t>
            </w:r>
            <w:r w:rsidR="00E6410A">
              <w:rPr>
                <w:rFonts w:ascii="Times New Roman" w:hAnsi="Times New Roman" w:cs="Times New Roman"/>
                <w:sz w:val="24"/>
                <w:szCs w:val="24"/>
              </w:rPr>
              <w:t>T</w:t>
            </w:r>
            <w:r w:rsidR="0073668B">
              <w:rPr>
                <w:rFonts w:ascii="Times New Roman" w:hAnsi="Times New Roman" w:cs="Times New Roman"/>
                <w:sz w:val="24"/>
                <w:szCs w:val="24"/>
              </w:rPr>
              <w:t>eie</w:t>
            </w:r>
            <w:r w:rsidR="00DE7375">
              <w:rPr>
                <w:rFonts w:ascii="Times New Roman" w:hAnsi="Times New Roman" w:cs="Times New Roman"/>
                <w:sz w:val="24"/>
                <w:szCs w:val="24"/>
              </w:rPr>
              <w:t xml:space="preserve"> </w:t>
            </w:r>
            <w:r w:rsidR="002B1FAB">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delta_senderRegDate  \* MERGEFORMAT</w:instrText>
            </w:r>
            <w:r w:rsidR="002B1FAB">
              <w:rPr>
                <w:rFonts w:ascii="Times New Roman" w:hAnsi="Times New Roman" w:cs="Times New Roman"/>
                <w:sz w:val="24"/>
                <w:szCs w:val="24"/>
              </w:rPr>
              <w:fldChar w:fldCharType="separate"/>
            </w:r>
            <w:r w:rsidR="00981CEE">
              <w:rPr>
                <w:rFonts w:ascii="Times New Roman" w:hAnsi="Times New Roman" w:cs="Times New Roman"/>
                <w:sz w:val="24"/>
                <w:szCs w:val="24"/>
              </w:rPr>
              <w:t>09.09.2025</w:t>
            </w:r>
            <w:r w:rsidR="002B1FAB">
              <w:rPr>
                <w:rFonts w:ascii="Times New Roman" w:hAnsi="Times New Roman" w:cs="Times New Roman"/>
                <w:sz w:val="24"/>
                <w:szCs w:val="24"/>
              </w:rPr>
              <w:fldChar w:fldCharType="end"/>
            </w:r>
          </w:p>
        </w:tc>
        <w:tc>
          <w:tcPr>
            <w:tcW w:w="2970" w:type="dxa"/>
          </w:tcPr>
          <w:p w14:paraId="0EAB1C65" w14:textId="156C8B5A" w:rsidR="0073668B" w:rsidRDefault="000011E2" w:rsidP="009834EF">
            <w:pPr>
              <w:ind w:left="-99" w:firstLine="1"/>
              <w:rPr>
                <w:rFonts w:ascii="Times New Roman" w:hAnsi="Times New Roman" w:cs="Times New Roman"/>
                <w:sz w:val="24"/>
                <w:szCs w:val="24"/>
              </w:rPr>
            </w:pPr>
            <w:r>
              <w:rPr>
                <w:rFonts w:ascii="Times New Roman" w:hAnsi="Times New Roman" w:cs="Times New Roman"/>
                <w:sz w:val="24"/>
                <w:szCs w:val="24"/>
              </w:rPr>
              <w:t>n</w:t>
            </w:r>
            <w:r w:rsidR="0073668B">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delta_senderRegNumber  \* MERGEFORMAT</w:instrText>
            </w:r>
            <w:r>
              <w:rPr>
                <w:rFonts w:ascii="Times New Roman" w:hAnsi="Times New Roman" w:cs="Times New Roman"/>
                <w:sz w:val="24"/>
                <w:szCs w:val="24"/>
              </w:rPr>
              <w:fldChar w:fldCharType="separate"/>
            </w:r>
            <w:r w:rsidR="00981CEE">
              <w:rPr>
                <w:rFonts w:ascii="Times New Roman" w:hAnsi="Times New Roman" w:cs="Times New Roman"/>
                <w:sz w:val="24"/>
                <w:szCs w:val="24"/>
              </w:rPr>
              <w:t>7-12/25/3999</w:t>
            </w:r>
            <w:r>
              <w:rPr>
                <w:rFonts w:ascii="Times New Roman" w:hAnsi="Times New Roman" w:cs="Times New Roman"/>
                <w:sz w:val="24"/>
                <w:szCs w:val="24"/>
              </w:rPr>
              <w:fldChar w:fldCharType="end"/>
            </w:r>
          </w:p>
        </w:tc>
      </w:tr>
      <w:tr w:rsidR="0073668B" w14:paraId="0790A21D" w14:textId="77777777" w:rsidTr="008949E4">
        <w:trPr>
          <w:trHeight w:val="297"/>
        </w:trPr>
        <w:tc>
          <w:tcPr>
            <w:tcW w:w="4683" w:type="dxa"/>
          </w:tcPr>
          <w:p w14:paraId="52CDB3B9" w14:textId="01C56EB1" w:rsidR="0073668B" w:rsidRDefault="0073668B" w:rsidP="00622E00">
            <w:pPr>
              <w:ind w:left="57"/>
              <w:rPr>
                <w:rFonts w:ascii="Times New Roman" w:hAnsi="Times New Roman" w:cs="Times New Roman"/>
                <w:sz w:val="24"/>
                <w:szCs w:val="24"/>
              </w:rPr>
            </w:pPr>
            <w:r w:rsidRPr="008474C4">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delta_recipientName_1  \* MERGEFORMAT</w:instrText>
            </w:r>
            <w:r w:rsidRPr="008474C4">
              <w:rPr>
                <w:rFonts w:ascii="Times New Roman" w:hAnsi="Times New Roman" w:cs="Times New Roman"/>
                <w:sz w:val="24"/>
                <w:szCs w:val="24"/>
              </w:rPr>
              <w:fldChar w:fldCharType="separate"/>
            </w:r>
            <w:r w:rsidR="00981CEE">
              <w:rPr>
                <w:rFonts w:ascii="Times New Roman" w:hAnsi="Times New Roman" w:cs="Times New Roman"/>
                <w:sz w:val="24"/>
                <w:szCs w:val="24"/>
              </w:rPr>
              <w:t>Kliimaministeerium</w:t>
            </w:r>
            <w:r w:rsidRPr="008474C4">
              <w:rPr>
                <w:rFonts w:ascii="Times New Roman" w:hAnsi="Times New Roman" w:cs="Times New Roman"/>
                <w:sz w:val="24"/>
                <w:szCs w:val="24"/>
              </w:rPr>
              <w:fldChar w:fldCharType="end"/>
            </w:r>
          </w:p>
        </w:tc>
        <w:tc>
          <w:tcPr>
            <w:tcW w:w="2410" w:type="dxa"/>
          </w:tcPr>
          <w:p w14:paraId="38749B8C" w14:textId="77777777" w:rsidR="0073668B" w:rsidRDefault="0073668B" w:rsidP="009834EF">
            <w:pPr>
              <w:ind w:hanging="135"/>
              <w:jc w:val="center"/>
              <w:rPr>
                <w:rFonts w:ascii="Times New Roman" w:hAnsi="Times New Roman" w:cs="Times New Roman"/>
                <w:sz w:val="24"/>
                <w:szCs w:val="24"/>
              </w:rPr>
            </w:pPr>
          </w:p>
        </w:tc>
        <w:tc>
          <w:tcPr>
            <w:tcW w:w="2970" w:type="dxa"/>
          </w:tcPr>
          <w:p w14:paraId="6C800D71" w14:textId="77777777" w:rsidR="0073668B" w:rsidRDefault="0073668B" w:rsidP="009834EF">
            <w:pPr>
              <w:ind w:hanging="135"/>
              <w:jc w:val="center"/>
              <w:rPr>
                <w:rFonts w:ascii="Times New Roman" w:hAnsi="Times New Roman" w:cs="Times New Roman"/>
                <w:sz w:val="24"/>
                <w:szCs w:val="24"/>
              </w:rPr>
            </w:pPr>
          </w:p>
        </w:tc>
      </w:tr>
      <w:tr w:rsidR="0073668B" w14:paraId="258726B6" w14:textId="77777777" w:rsidTr="008949E4">
        <w:trPr>
          <w:trHeight w:val="60"/>
        </w:trPr>
        <w:tc>
          <w:tcPr>
            <w:tcW w:w="4683" w:type="dxa"/>
          </w:tcPr>
          <w:p w14:paraId="52A7E1F7" w14:textId="0552EBBD" w:rsidR="0073668B" w:rsidRDefault="0073668B" w:rsidP="00622E00">
            <w:pPr>
              <w:ind w:left="57"/>
              <w:rPr>
                <w:rFonts w:ascii="Times New Roman" w:hAnsi="Times New Roman" w:cs="Times New Roman"/>
                <w:sz w:val="24"/>
                <w:szCs w:val="24"/>
              </w:rPr>
            </w:pPr>
            <w:r w:rsidRPr="008474C4">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delta_recipientEmail_1  \* MERGEFORMAT</w:instrText>
            </w:r>
            <w:r w:rsidRPr="008474C4">
              <w:rPr>
                <w:rFonts w:ascii="Times New Roman" w:hAnsi="Times New Roman" w:cs="Times New Roman"/>
                <w:sz w:val="24"/>
                <w:szCs w:val="24"/>
              </w:rPr>
              <w:fldChar w:fldCharType="separate"/>
            </w:r>
            <w:r w:rsidR="00981CEE">
              <w:rPr>
                <w:rFonts w:ascii="Times New Roman" w:hAnsi="Times New Roman" w:cs="Times New Roman"/>
                <w:sz w:val="24"/>
                <w:szCs w:val="24"/>
              </w:rPr>
              <w:t>info@kliimaministeerium.ee</w:t>
            </w:r>
            <w:r w:rsidRPr="008474C4">
              <w:rPr>
                <w:rFonts w:ascii="Times New Roman" w:hAnsi="Times New Roman" w:cs="Times New Roman"/>
                <w:sz w:val="24"/>
                <w:szCs w:val="24"/>
              </w:rPr>
              <w:fldChar w:fldCharType="end"/>
            </w:r>
          </w:p>
        </w:tc>
        <w:tc>
          <w:tcPr>
            <w:tcW w:w="2410" w:type="dxa"/>
          </w:tcPr>
          <w:p w14:paraId="0D9499C0" w14:textId="48252C18" w:rsidR="0073668B" w:rsidRDefault="00BF6083" w:rsidP="00136093">
            <w:pPr>
              <w:ind w:left="-250" w:firstLine="8"/>
              <w:rPr>
                <w:rFonts w:ascii="Times New Roman" w:hAnsi="Times New Roman" w:cs="Times New Roman"/>
                <w:sz w:val="24"/>
                <w:szCs w:val="24"/>
              </w:rPr>
            </w:pPr>
            <w:r>
              <w:rPr>
                <w:rFonts w:ascii="Times New Roman" w:hAnsi="Times New Roman" w:cs="Times New Roman"/>
                <w:sz w:val="24"/>
                <w:szCs w:val="24"/>
              </w:rPr>
              <w:t xml:space="preserve">   </w:t>
            </w:r>
            <w:r w:rsidR="0073668B">
              <w:rPr>
                <w:rFonts w:ascii="Times New Roman" w:hAnsi="Times New Roman" w:cs="Times New Roman"/>
                <w:sz w:val="24"/>
                <w:szCs w:val="24"/>
              </w:rPr>
              <w:t>Meie</w:t>
            </w:r>
            <w:r w:rsidR="000011E2">
              <w:rPr>
                <w:rFonts w:ascii="Times New Roman" w:hAnsi="Times New Roman" w:cs="Times New Roman"/>
                <w:sz w:val="24"/>
                <w:szCs w:val="24"/>
              </w:rPr>
              <w:t xml:space="preserve"> </w:t>
            </w:r>
            <w:r w:rsidR="000011E2">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delta_regDateTime  \* MERGEFORMAT</w:instrText>
            </w:r>
            <w:r w:rsidR="000011E2">
              <w:rPr>
                <w:rFonts w:ascii="Times New Roman" w:hAnsi="Times New Roman" w:cs="Times New Roman"/>
                <w:sz w:val="24"/>
                <w:szCs w:val="24"/>
              </w:rPr>
              <w:fldChar w:fldCharType="separate"/>
            </w:r>
            <w:r w:rsidR="00981CEE">
              <w:rPr>
                <w:rFonts w:ascii="Times New Roman" w:hAnsi="Times New Roman" w:cs="Times New Roman"/>
                <w:sz w:val="24"/>
                <w:szCs w:val="24"/>
              </w:rPr>
              <w:t>09.10.2025</w:t>
            </w:r>
            <w:r w:rsidR="000011E2">
              <w:rPr>
                <w:rFonts w:ascii="Times New Roman" w:hAnsi="Times New Roman" w:cs="Times New Roman"/>
                <w:sz w:val="24"/>
                <w:szCs w:val="24"/>
              </w:rPr>
              <w:fldChar w:fldCharType="end"/>
            </w:r>
          </w:p>
        </w:tc>
        <w:tc>
          <w:tcPr>
            <w:tcW w:w="2970" w:type="dxa"/>
          </w:tcPr>
          <w:p w14:paraId="18DB0623" w14:textId="49CD6B7A" w:rsidR="0073668B" w:rsidRDefault="00D3375A" w:rsidP="00D3375A">
            <w:pPr>
              <w:ind w:hanging="98"/>
              <w:rPr>
                <w:rFonts w:ascii="Times New Roman" w:hAnsi="Times New Roman" w:cs="Times New Roman"/>
                <w:sz w:val="24"/>
                <w:szCs w:val="24"/>
              </w:rPr>
            </w:pPr>
            <w:r>
              <w:rPr>
                <w:rFonts w:ascii="Times New Roman" w:hAnsi="Times New Roman" w:cs="Times New Roman"/>
                <w:sz w:val="24"/>
                <w:szCs w:val="24"/>
              </w:rPr>
              <w:t>n</w:t>
            </w:r>
            <w:r w:rsidR="0073668B">
              <w:rPr>
                <w:rFonts w:ascii="Times New Roman" w:hAnsi="Times New Roman" w:cs="Times New Roman"/>
                <w:sz w:val="24"/>
                <w:szCs w:val="24"/>
              </w:rPr>
              <w:t>r</w:t>
            </w:r>
            <w:r>
              <w:rPr>
                <w:rFonts w:ascii="Times New Roman" w:hAnsi="Times New Roman" w:cs="Times New Roman"/>
                <w:sz w:val="24"/>
                <w:szCs w:val="24"/>
              </w:rPr>
              <w:t xml:space="preserve"> </w:t>
            </w:r>
            <w:r w:rsidR="000011E2">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delta_regNumber  \* MERGEFORMAT</w:instrText>
            </w:r>
            <w:r w:rsidR="000011E2">
              <w:rPr>
                <w:rFonts w:ascii="Times New Roman" w:hAnsi="Times New Roman" w:cs="Times New Roman"/>
                <w:sz w:val="24"/>
                <w:szCs w:val="24"/>
              </w:rPr>
              <w:fldChar w:fldCharType="separate"/>
            </w:r>
            <w:r w:rsidR="00981CEE">
              <w:rPr>
                <w:rFonts w:ascii="Times New Roman" w:hAnsi="Times New Roman" w:cs="Times New Roman"/>
                <w:sz w:val="24"/>
                <w:szCs w:val="24"/>
              </w:rPr>
              <w:t>1-7/920-2</w:t>
            </w:r>
            <w:r w:rsidR="000011E2">
              <w:rPr>
                <w:rFonts w:ascii="Times New Roman" w:hAnsi="Times New Roman" w:cs="Times New Roman"/>
                <w:sz w:val="24"/>
                <w:szCs w:val="24"/>
              </w:rPr>
              <w:fldChar w:fldCharType="end"/>
            </w:r>
          </w:p>
        </w:tc>
      </w:tr>
    </w:tbl>
    <w:p w14:paraId="4CE4DE39" w14:textId="77777777" w:rsidR="008474C4" w:rsidRDefault="008474C4" w:rsidP="00DE3AE7">
      <w:pPr>
        <w:spacing w:after="0"/>
        <w:rPr>
          <w:rFonts w:ascii="Times New Roman" w:hAnsi="Times New Roman" w:cs="Times New Roman"/>
          <w:sz w:val="24"/>
          <w:szCs w:val="24"/>
        </w:rPr>
      </w:pPr>
    </w:p>
    <w:p w14:paraId="032DFCD7" w14:textId="77777777" w:rsidR="00B07FB5" w:rsidRPr="00DE3AE7" w:rsidRDefault="00B07FB5" w:rsidP="00DE3AE7">
      <w:pPr>
        <w:tabs>
          <w:tab w:val="center" w:pos="4820"/>
        </w:tabs>
        <w:spacing w:after="0"/>
        <w:rPr>
          <w:rFonts w:ascii="Times New Roman" w:hAnsi="Times New Roman" w:cs="Times New Roman"/>
          <w:sz w:val="24"/>
          <w:szCs w:val="24"/>
        </w:rPr>
      </w:pPr>
    </w:p>
    <w:p w14:paraId="16496633" w14:textId="04882A21" w:rsidR="008949E4" w:rsidRPr="008949E4" w:rsidRDefault="00DE3AE7" w:rsidP="00622E00">
      <w:pPr>
        <w:spacing w:after="0"/>
        <w:ind w:right="4536"/>
        <w:rPr>
          <w:rFonts w:ascii="Times New Roman" w:hAnsi="Times New Roman" w:cs="Times New Roman"/>
          <w:b/>
          <w:bCs/>
          <w:sz w:val="24"/>
          <w:szCs w:val="24"/>
        </w:rPr>
      </w:pPr>
      <w:r w:rsidRPr="009834EF">
        <w:rPr>
          <w:rFonts w:ascii="Times New Roman" w:hAnsi="Times New Roman" w:cs="Times New Roman"/>
          <w:b/>
          <w:bCs/>
          <w:sz w:val="24"/>
          <w:szCs w:val="24"/>
        </w:rPr>
        <w:fldChar w:fldCharType="begin"/>
      </w:r>
      <w:r w:rsidR="00981CEE">
        <w:rPr>
          <w:rFonts w:ascii="Times New Roman" w:hAnsi="Times New Roman" w:cs="Times New Roman"/>
          <w:b/>
          <w:bCs/>
          <w:sz w:val="24"/>
          <w:szCs w:val="24"/>
        </w:rPr>
        <w:instrText xml:space="preserve"> delta_docName  \* MERGEFORMAT</w:instrText>
      </w:r>
      <w:r w:rsidRPr="009834EF">
        <w:rPr>
          <w:rFonts w:ascii="Times New Roman" w:hAnsi="Times New Roman" w:cs="Times New Roman"/>
          <w:b/>
          <w:bCs/>
          <w:sz w:val="24"/>
          <w:szCs w:val="24"/>
        </w:rPr>
        <w:fldChar w:fldCharType="separate"/>
      </w:r>
      <w:r w:rsidR="00981CEE">
        <w:rPr>
          <w:rFonts w:ascii="Times New Roman" w:hAnsi="Times New Roman" w:cs="Times New Roman"/>
          <w:b/>
          <w:bCs/>
          <w:sz w:val="24"/>
          <w:szCs w:val="24"/>
        </w:rPr>
        <w:t>Sisendi küsimine keskkonnamõju hindamise ja keskkonnamõju strateegilise hindamise menetlustes asjaomaste asutuste kaasamise regulatsiooni täpsustamiseks</w:t>
      </w:r>
      <w:r w:rsidRPr="009834EF">
        <w:rPr>
          <w:rFonts w:ascii="Times New Roman" w:hAnsi="Times New Roman" w:cs="Times New Roman"/>
          <w:b/>
          <w:bCs/>
          <w:sz w:val="24"/>
          <w:szCs w:val="24"/>
        </w:rPr>
        <w:fldChar w:fldCharType="end"/>
      </w:r>
    </w:p>
    <w:p w14:paraId="18E27ECF" w14:textId="77777777" w:rsidR="00A221D7" w:rsidRDefault="00A221D7" w:rsidP="00C54C47">
      <w:pPr>
        <w:spacing w:after="0"/>
        <w:rPr>
          <w:rFonts w:ascii="Times New Roman" w:hAnsi="Times New Roman"/>
          <w:color w:val="000000" w:themeColor="text1"/>
          <w:sz w:val="24"/>
          <w:szCs w:val="24"/>
        </w:rPr>
      </w:pPr>
    </w:p>
    <w:p w14:paraId="53F55982" w14:textId="37D0D642" w:rsidR="006A21DD" w:rsidRPr="006A21DD" w:rsidRDefault="006A21DD" w:rsidP="006A21DD">
      <w:pPr>
        <w:pStyle w:val="Heading2"/>
        <w:rPr>
          <w:rFonts w:ascii="Times New Roman" w:hAnsi="Times New Roman" w:cs="Times New Roman"/>
          <w:color w:val="auto"/>
          <w:sz w:val="24"/>
          <w:szCs w:val="24"/>
        </w:rPr>
      </w:pPr>
      <w:r>
        <w:rPr>
          <w:rFonts w:ascii="Times New Roman" w:hAnsi="Times New Roman" w:cs="Times New Roman"/>
          <w:color w:val="auto"/>
          <w:sz w:val="24"/>
          <w:szCs w:val="24"/>
        </w:rPr>
        <w:t>Edastame Kultuuriministeeriumi</w:t>
      </w:r>
      <w:r w:rsidRPr="006A21DD">
        <w:rPr>
          <w:rFonts w:ascii="Times New Roman" w:hAnsi="Times New Roman" w:cs="Times New Roman"/>
          <w:color w:val="auto"/>
          <w:sz w:val="24"/>
          <w:szCs w:val="24"/>
        </w:rPr>
        <w:t xml:space="preserve"> ettepanekud, tähelepanekud ja soovitu</w:t>
      </w:r>
      <w:r>
        <w:rPr>
          <w:rFonts w:ascii="Times New Roman" w:hAnsi="Times New Roman" w:cs="Times New Roman"/>
          <w:color w:val="auto"/>
          <w:sz w:val="24"/>
          <w:szCs w:val="24"/>
        </w:rPr>
        <w:t>sed</w:t>
      </w:r>
      <w:r w:rsidRPr="006A21DD">
        <w:rPr>
          <w:rFonts w:ascii="Times New Roman" w:hAnsi="Times New Roman" w:cs="Times New Roman"/>
          <w:color w:val="auto"/>
          <w:sz w:val="24"/>
          <w:szCs w:val="24"/>
        </w:rPr>
        <w:t>, mis võiksid olla abiks asutuste kaasamist reguleeriva määruse koostamisel</w:t>
      </w:r>
      <w:r>
        <w:rPr>
          <w:rFonts w:ascii="Times New Roman" w:hAnsi="Times New Roman" w:cs="Times New Roman"/>
          <w:color w:val="auto"/>
          <w:sz w:val="24"/>
          <w:szCs w:val="24"/>
        </w:rPr>
        <w:t>.</w:t>
      </w:r>
    </w:p>
    <w:p w14:paraId="0B3277B8" w14:textId="52A66173" w:rsidR="006A21DD" w:rsidRPr="006A21DD" w:rsidRDefault="006A21DD" w:rsidP="006A21DD">
      <w:pPr>
        <w:pStyle w:val="Heading2"/>
        <w:rPr>
          <w:rFonts w:ascii="Times New Roman" w:hAnsi="Times New Roman" w:cs="Times New Roman"/>
          <w:color w:val="auto"/>
          <w:sz w:val="24"/>
          <w:szCs w:val="24"/>
          <w:u w:val="single"/>
        </w:rPr>
      </w:pPr>
      <w:r w:rsidRPr="006A21DD">
        <w:rPr>
          <w:rFonts w:ascii="Times New Roman" w:hAnsi="Times New Roman" w:cs="Times New Roman"/>
          <w:color w:val="auto"/>
          <w:sz w:val="24"/>
          <w:szCs w:val="24"/>
          <w:u w:val="single"/>
        </w:rPr>
        <w:t>KULTUURIVÄÄRTUSED</w:t>
      </w:r>
    </w:p>
    <w:p w14:paraId="2A27745C" w14:textId="77777777" w:rsidR="006A21DD" w:rsidRPr="006A21DD" w:rsidRDefault="006A21DD" w:rsidP="006A21DD">
      <w:pPr>
        <w:jc w:val="both"/>
        <w:rPr>
          <w:rFonts w:ascii="Times New Roman" w:hAnsi="Times New Roman" w:cs="Times New Roman"/>
          <w:sz w:val="24"/>
          <w:szCs w:val="24"/>
        </w:rPr>
      </w:pPr>
      <w:r w:rsidRPr="006A21DD">
        <w:rPr>
          <w:rFonts w:ascii="Times New Roman" w:hAnsi="Times New Roman" w:cs="Times New Roman"/>
          <w:b/>
          <w:bCs/>
          <w:sz w:val="24"/>
          <w:szCs w:val="24"/>
        </w:rPr>
        <w:t>Keskkonnamõju strateegilise hindamise (KSH)</w:t>
      </w:r>
      <w:r w:rsidRPr="006A21DD">
        <w:rPr>
          <w:rFonts w:ascii="Times New Roman" w:hAnsi="Times New Roman" w:cs="Times New Roman"/>
          <w:sz w:val="24"/>
          <w:szCs w:val="24"/>
        </w:rPr>
        <w:t xml:space="preserve"> puhul peame vajalikuks, et menetlusse oleks </w:t>
      </w:r>
      <w:r w:rsidRPr="006A21DD">
        <w:rPr>
          <w:rFonts w:ascii="Times New Roman" w:hAnsi="Times New Roman" w:cs="Times New Roman"/>
          <w:b/>
          <w:bCs/>
          <w:sz w:val="24"/>
          <w:szCs w:val="24"/>
        </w:rPr>
        <w:t>asjaomase asutusena kaasatud Kultuuriministeerium ja Muinsuskaitseamet</w:t>
      </w:r>
      <w:r w:rsidRPr="006A21DD">
        <w:rPr>
          <w:rFonts w:ascii="Times New Roman" w:hAnsi="Times New Roman" w:cs="Times New Roman"/>
          <w:sz w:val="24"/>
          <w:szCs w:val="24"/>
        </w:rPr>
        <w:t>. Nende pädevusse kuuluvad kultuuripärandi ja ehitatud keskkonna väärtuste kaitse, millel võib olla oluline roll riiklike arengukavade, energeetika, transpordi ja ruumilise arengu strateegiate keskkonnamõju hindamisel.</w:t>
      </w:r>
    </w:p>
    <w:p w14:paraId="46A7AED6" w14:textId="77777777" w:rsidR="006A21DD" w:rsidRPr="006A21DD" w:rsidRDefault="006A21DD" w:rsidP="006A21DD">
      <w:pPr>
        <w:jc w:val="both"/>
        <w:rPr>
          <w:rFonts w:ascii="Times New Roman" w:hAnsi="Times New Roman" w:cs="Times New Roman"/>
          <w:sz w:val="24"/>
          <w:szCs w:val="24"/>
        </w:rPr>
      </w:pPr>
      <w:r w:rsidRPr="006A21DD">
        <w:rPr>
          <w:rFonts w:ascii="Times New Roman" w:hAnsi="Times New Roman" w:cs="Times New Roman"/>
          <w:b/>
          <w:bCs/>
          <w:sz w:val="24"/>
          <w:szCs w:val="24"/>
        </w:rPr>
        <w:t>Keskkonnamõju hindamise (KMH)</w:t>
      </w:r>
      <w:r w:rsidRPr="006A21DD">
        <w:rPr>
          <w:rFonts w:ascii="Times New Roman" w:hAnsi="Times New Roman" w:cs="Times New Roman"/>
          <w:sz w:val="24"/>
          <w:szCs w:val="24"/>
        </w:rPr>
        <w:t xml:space="preserve"> puhul, mis on seotud </w:t>
      </w:r>
      <w:r w:rsidRPr="006A21DD">
        <w:rPr>
          <w:rFonts w:ascii="Times New Roman" w:hAnsi="Times New Roman" w:cs="Times New Roman"/>
          <w:b/>
          <w:bCs/>
          <w:sz w:val="24"/>
          <w:szCs w:val="24"/>
        </w:rPr>
        <w:t>konkreetsete planeeringutega</w:t>
      </w:r>
      <w:r w:rsidRPr="006A21DD">
        <w:rPr>
          <w:rFonts w:ascii="Times New Roman" w:hAnsi="Times New Roman" w:cs="Times New Roman"/>
          <w:sz w:val="24"/>
          <w:szCs w:val="24"/>
        </w:rPr>
        <w:t xml:space="preserve">, on piisav, kui menetlusse kaasatakse </w:t>
      </w:r>
      <w:r w:rsidRPr="006A21DD">
        <w:rPr>
          <w:rFonts w:ascii="Times New Roman" w:hAnsi="Times New Roman" w:cs="Times New Roman"/>
          <w:b/>
          <w:bCs/>
          <w:sz w:val="24"/>
          <w:szCs w:val="24"/>
        </w:rPr>
        <w:t>Muinsuskaitseamet</w:t>
      </w:r>
      <w:r w:rsidRPr="006A21DD">
        <w:rPr>
          <w:rFonts w:ascii="Times New Roman" w:hAnsi="Times New Roman" w:cs="Times New Roman"/>
          <w:sz w:val="24"/>
          <w:szCs w:val="24"/>
        </w:rPr>
        <w:t>. Antud ametil on vajalik eksperditeadmine ja õiguslik pädevus hinnata kavandatavate tegevuste mõju kultuuriväärtustele ja ehituspärandile.</w:t>
      </w:r>
    </w:p>
    <w:p w14:paraId="29EB112C" w14:textId="77777777" w:rsidR="006A21DD" w:rsidRPr="006A21DD" w:rsidRDefault="006A21DD" w:rsidP="006A21DD">
      <w:pPr>
        <w:jc w:val="both"/>
        <w:rPr>
          <w:rFonts w:ascii="Times New Roman" w:hAnsi="Times New Roman" w:cs="Times New Roman"/>
          <w:sz w:val="24"/>
          <w:szCs w:val="24"/>
        </w:rPr>
      </w:pPr>
      <w:r w:rsidRPr="006A21DD">
        <w:rPr>
          <w:rFonts w:ascii="Times New Roman" w:hAnsi="Times New Roman" w:cs="Times New Roman"/>
          <w:sz w:val="24"/>
          <w:szCs w:val="24"/>
        </w:rPr>
        <w:t>Praegune kaasamispraktika on üldjoontes toimiv, kuid määruse tasemel selgemad reeglid aitaksid tagada ühtsema praktika ja vältida nii dubleerimist kui ka asjatut halduskoormust.</w:t>
      </w:r>
    </w:p>
    <w:p w14:paraId="39FE9F20" w14:textId="77777777" w:rsidR="006A21DD" w:rsidRPr="006A21DD" w:rsidRDefault="006A21DD" w:rsidP="006A21DD">
      <w:pPr>
        <w:pStyle w:val="Heading2"/>
        <w:rPr>
          <w:rFonts w:ascii="Times New Roman" w:hAnsi="Times New Roman" w:cs="Times New Roman"/>
          <w:color w:val="auto"/>
          <w:sz w:val="24"/>
          <w:szCs w:val="24"/>
          <w:u w:val="single"/>
        </w:rPr>
      </w:pPr>
      <w:r w:rsidRPr="006A21DD">
        <w:rPr>
          <w:rFonts w:ascii="Times New Roman" w:hAnsi="Times New Roman" w:cs="Times New Roman"/>
          <w:color w:val="auto"/>
          <w:sz w:val="24"/>
          <w:szCs w:val="24"/>
          <w:u w:val="single"/>
        </w:rPr>
        <w:t>SPORT</w:t>
      </w:r>
    </w:p>
    <w:p w14:paraId="782B55CE" w14:textId="77777777" w:rsidR="006A21DD" w:rsidRPr="006A21DD" w:rsidRDefault="006A21DD" w:rsidP="006A21DD">
      <w:pPr>
        <w:jc w:val="both"/>
        <w:rPr>
          <w:rFonts w:ascii="Times New Roman" w:hAnsi="Times New Roman" w:cs="Times New Roman"/>
          <w:sz w:val="24"/>
          <w:szCs w:val="24"/>
        </w:rPr>
      </w:pPr>
      <w:r w:rsidRPr="006A21DD">
        <w:rPr>
          <w:rFonts w:ascii="Times New Roman" w:hAnsi="Times New Roman" w:cs="Times New Roman"/>
          <w:sz w:val="24"/>
          <w:szCs w:val="24"/>
        </w:rPr>
        <w:t>Nii</w:t>
      </w:r>
      <w:r w:rsidRPr="006A21DD">
        <w:rPr>
          <w:rFonts w:ascii="Times New Roman" w:hAnsi="Times New Roman" w:cs="Times New Roman"/>
          <w:b/>
          <w:bCs/>
          <w:sz w:val="24"/>
          <w:szCs w:val="24"/>
        </w:rPr>
        <w:t xml:space="preserve"> keskkonnamõju strateegilise hindamise (KSH)</w:t>
      </w:r>
      <w:r w:rsidRPr="006A21DD">
        <w:rPr>
          <w:rFonts w:ascii="Times New Roman" w:hAnsi="Times New Roman" w:cs="Times New Roman"/>
          <w:sz w:val="24"/>
          <w:szCs w:val="24"/>
        </w:rPr>
        <w:t xml:space="preserve">  kui ka </w:t>
      </w:r>
      <w:r w:rsidRPr="006A21DD">
        <w:rPr>
          <w:rFonts w:ascii="Times New Roman" w:hAnsi="Times New Roman" w:cs="Times New Roman"/>
          <w:b/>
          <w:bCs/>
          <w:sz w:val="24"/>
          <w:szCs w:val="24"/>
        </w:rPr>
        <w:t>keskkonnamõju hindamise (KMH)</w:t>
      </w:r>
      <w:r w:rsidRPr="006A21DD">
        <w:rPr>
          <w:rFonts w:ascii="Times New Roman" w:hAnsi="Times New Roman" w:cs="Times New Roman"/>
          <w:sz w:val="24"/>
          <w:szCs w:val="24"/>
        </w:rPr>
        <w:t xml:space="preserve"> puhul peame vajalikuks </w:t>
      </w:r>
      <w:r w:rsidRPr="006A21DD">
        <w:rPr>
          <w:rFonts w:ascii="Times New Roman" w:hAnsi="Times New Roman" w:cs="Times New Roman"/>
          <w:b/>
          <w:bCs/>
          <w:sz w:val="24"/>
          <w:szCs w:val="24"/>
        </w:rPr>
        <w:t>Kultuuriministeeriumi spordivaldkonna</w:t>
      </w:r>
      <w:r w:rsidRPr="006A21DD">
        <w:rPr>
          <w:rFonts w:ascii="Times New Roman" w:hAnsi="Times New Roman" w:cs="Times New Roman"/>
          <w:sz w:val="24"/>
          <w:szCs w:val="24"/>
        </w:rPr>
        <w:t xml:space="preserve"> ekspertiisi kaasamist, kui tegevused puudutavad spordiobjekte või – organisatsioone.</w:t>
      </w:r>
    </w:p>
    <w:p w14:paraId="3187AF1B" w14:textId="77777777" w:rsidR="006A21DD" w:rsidRPr="006A21DD" w:rsidRDefault="006A21DD" w:rsidP="006A21DD">
      <w:pPr>
        <w:jc w:val="both"/>
        <w:rPr>
          <w:rFonts w:ascii="Times New Roman" w:hAnsi="Times New Roman" w:cs="Times New Roman"/>
          <w:sz w:val="24"/>
          <w:szCs w:val="24"/>
        </w:rPr>
      </w:pPr>
      <w:r w:rsidRPr="006A21DD">
        <w:rPr>
          <w:rFonts w:ascii="Times New Roman" w:hAnsi="Times New Roman" w:cs="Times New Roman"/>
          <w:sz w:val="24"/>
          <w:szCs w:val="24"/>
        </w:rPr>
        <w:t>Senise kaasamispraktika vältel on ilmnenud olukordi, kus spordiobjektidele või -organisatsioonidele on seatud põhjendamatuid piiranguid. Võttes arvesse, et elanikkonna liikumisharjumused on langustrendis, omades otsest negatiivset mõju nii majandusele kui ka tervishoiule, on Kultuuriministeeriumi üheks fookuseks tagada elanikele kodulähedased liikumisvõimalused. Seeläbi on oluline, et spordivaldkonna tegevustele kehtestatud piirangud oleksid kooskõlastatud Kultuuriministeeriumi spordiosakonnaga ning põhjendatud ja proportsionaalsed.</w:t>
      </w:r>
    </w:p>
    <w:p w14:paraId="3D556E9C" w14:textId="77777777" w:rsidR="006A21DD" w:rsidRPr="006A21DD" w:rsidRDefault="006A21DD" w:rsidP="006A21DD">
      <w:pPr>
        <w:pStyle w:val="Heading2"/>
        <w:rPr>
          <w:rFonts w:ascii="Times New Roman" w:hAnsi="Times New Roman" w:cs="Times New Roman"/>
          <w:color w:val="auto"/>
          <w:sz w:val="24"/>
          <w:szCs w:val="24"/>
          <w:u w:val="single"/>
        </w:rPr>
      </w:pPr>
      <w:r w:rsidRPr="006A21DD">
        <w:rPr>
          <w:rFonts w:ascii="Times New Roman" w:hAnsi="Times New Roman" w:cs="Times New Roman"/>
          <w:color w:val="auto"/>
          <w:sz w:val="24"/>
          <w:szCs w:val="24"/>
          <w:u w:val="single"/>
        </w:rPr>
        <w:t>LOOMING</w:t>
      </w:r>
    </w:p>
    <w:p w14:paraId="11811B4F" w14:textId="77777777" w:rsidR="006A21DD" w:rsidRPr="006A21DD" w:rsidRDefault="006A21DD" w:rsidP="006A21DD">
      <w:pPr>
        <w:jc w:val="both"/>
        <w:rPr>
          <w:rFonts w:ascii="Times New Roman" w:hAnsi="Times New Roman" w:cs="Times New Roman"/>
          <w:sz w:val="24"/>
          <w:szCs w:val="24"/>
        </w:rPr>
      </w:pPr>
      <w:r w:rsidRPr="006A21DD">
        <w:rPr>
          <w:rFonts w:ascii="Times New Roman" w:hAnsi="Times New Roman" w:cs="Times New Roman"/>
          <w:sz w:val="24"/>
          <w:szCs w:val="24"/>
        </w:rPr>
        <w:t xml:space="preserve">Nii </w:t>
      </w:r>
      <w:r w:rsidRPr="006A21DD">
        <w:rPr>
          <w:rFonts w:ascii="Times New Roman" w:hAnsi="Times New Roman" w:cs="Times New Roman"/>
          <w:b/>
          <w:bCs/>
          <w:sz w:val="24"/>
          <w:szCs w:val="24"/>
        </w:rPr>
        <w:t>keskkonnamõju strateegilise hindamise (KSH)</w:t>
      </w:r>
      <w:r w:rsidRPr="006A21DD">
        <w:rPr>
          <w:rFonts w:ascii="Times New Roman" w:hAnsi="Times New Roman" w:cs="Times New Roman"/>
          <w:sz w:val="24"/>
          <w:szCs w:val="24"/>
        </w:rPr>
        <w:t xml:space="preserve">  kui ka </w:t>
      </w:r>
      <w:r w:rsidRPr="006A21DD">
        <w:rPr>
          <w:rFonts w:ascii="Times New Roman" w:hAnsi="Times New Roman" w:cs="Times New Roman"/>
          <w:b/>
          <w:bCs/>
          <w:sz w:val="24"/>
          <w:szCs w:val="24"/>
        </w:rPr>
        <w:t>keskkonnamõju hindamise (KMH)</w:t>
      </w:r>
      <w:r w:rsidRPr="006A21DD">
        <w:rPr>
          <w:rFonts w:ascii="Times New Roman" w:hAnsi="Times New Roman" w:cs="Times New Roman"/>
          <w:sz w:val="24"/>
          <w:szCs w:val="24"/>
        </w:rPr>
        <w:t xml:space="preserve"> puhul peame vajalikuks menetluseks </w:t>
      </w:r>
      <w:r w:rsidRPr="006A21DD">
        <w:rPr>
          <w:rFonts w:ascii="Times New Roman" w:hAnsi="Times New Roman" w:cs="Times New Roman"/>
          <w:b/>
          <w:bCs/>
          <w:sz w:val="24"/>
          <w:szCs w:val="24"/>
        </w:rPr>
        <w:t xml:space="preserve">Maa- ja Ruumiameti </w:t>
      </w:r>
      <w:r w:rsidRPr="006A21DD">
        <w:rPr>
          <w:rFonts w:ascii="Times New Roman" w:hAnsi="Times New Roman" w:cs="Times New Roman"/>
          <w:sz w:val="24"/>
          <w:szCs w:val="24"/>
        </w:rPr>
        <w:t xml:space="preserve">ekspertiisi kaasamist ning </w:t>
      </w:r>
      <w:r w:rsidRPr="006A21DD">
        <w:rPr>
          <w:rFonts w:ascii="Times New Roman" w:hAnsi="Times New Roman" w:cs="Times New Roman"/>
          <w:b/>
          <w:bCs/>
          <w:sz w:val="24"/>
          <w:szCs w:val="24"/>
        </w:rPr>
        <w:t xml:space="preserve">Kultuuriministeeriumi loomingu valdkonna </w:t>
      </w:r>
      <w:r w:rsidRPr="006A21DD">
        <w:rPr>
          <w:rFonts w:ascii="Times New Roman" w:hAnsi="Times New Roman" w:cs="Times New Roman"/>
          <w:sz w:val="24"/>
          <w:szCs w:val="24"/>
        </w:rPr>
        <w:t xml:space="preserve">ekspertiis kaasamist visuaalse mõju ja pärandi </w:t>
      </w:r>
      <w:r w:rsidRPr="006A21DD">
        <w:rPr>
          <w:rFonts w:ascii="Times New Roman" w:hAnsi="Times New Roman" w:cs="Times New Roman"/>
          <w:sz w:val="24"/>
          <w:szCs w:val="24"/>
        </w:rPr>
        <w:lastRenderedPageBreak/>
        <w:t>teemades (pärandi teema puhul viide kultuuriväärtuste lõigus, et kaasata Muinsuskaitseametit) seisukohtade esitamiseks.</w:t>
      </w:r>
    </w:p>
    <w:p w14:paraId="674EA1E6" w14:textId="77777777" w:rsidR="008949E4" w:rsidRDefault="008949E4" w:rsidP="00C54C47">
      <w:pPr>
        <w:spacing w:after="0"/>
        <w:rPr>
          <w:rFonts w:ascii="Times New Roman" w:hAnsi="Times New Roman" w:cs="Times New Roman"/>
          <w:sz w:val="24"/>
          <w:szCs w:val="24"/>
        </w:rPr>
      </w:pPr>
    </w:p>
    <w:p w14:paraId="4EA5E83E" w14:textId="77777777" w:rsidR="008949E4" w:rsidRDefault="008949E4" w:rsidP="00C54C47">
      <w:pPr>
        <w:spacing w:after="0"/>
        <w:rPr>
          <w:rFonts w:ascii="Times New Roman" w:hAnsi="Times New Roman" w:cs="Times New Roman"/>
          <w:sz w:val="24"/>
          <w:szCs w:val="24"/>
        </w:rPr>
      </w:pPr>
      <w:r w:rsidRPr="008949E4">
        <w:rPr>
          <w:rFonts w:ascii="Times New Roman" w:hAnsi="Times New Roman" w:cs="Times New Roman"/>
          <w:sz w:val="24"/>
          <w:szCs w:val="24"/>
        </w:rPr>
        <w:t>Lugupidamisega</w:t>
      </w:r>
    </w:p>
    <w:p w14:paraId="12A3DF75" w14:textId="77777777" w:rsidR="008949E4" w:rsidRDefault="008949E4" w:rsidP="00C54C47">
      <w:pPr>
        <w:spacing w:after="0"/>
        <w:rPr>
          <w:rFonts w:ascii="Times New Roman" w:hAnsi="Times New Roman" w:cs="Times New Roman"/>
          <w:sz w:val="24"/>
          <w:szCs w:val="24"/>
        </w:rPr>
      </w:pPr>
    </w:p>
    <w:p w14:paraId="33C04187" w14:textId="77777777" w:rsidR="008949E4" w:rsidRPr="008949E4" w:rsidRDefault="008949E4" w:rsidP="008949E4">
      <w:pPr>
        <w:spacing w:after="0"/>
        <w:rPr>
          <w:rFonts w:ascii="Times New Roman" w:hAnsi="Times New Roman" w:cs="Times New Roman"/>
          <w:color w:val="808080" w:themeColor="background1" w:themeShade="80"/>
          <w:sz w:val="24"/>
          <w:szCs w:val="24"/>
        </w:rPr>
      </w:pPr>
      <w:r w:rsidRPr="008949E4">
        <w:rPr>
          <w:rFonts w:ascii="Times New Roman" w:hAnsi="Times New Roman" w:cs="Times New Roman"/>
          <w:color w:val="808080" w:themeColor="background1" w:themeShade="80"/>
          <w:sz w:val="24"/>
          <w:szCs w:val="24"/>
        </w:rPr>
        <w:t>(allkirjastatud digitaalselt)</w:t>
      </w:r>
    </w:p>
    <w:p w14:paraId="719EB075" w14:textId="7BC82833" w:rsidR="008949E4" w:rsidRPr="008949E4" w:rsidRDefault="00D60D89" w:rsidP="008949E4">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delta_signerName  \* MERGEFORMAT</w:instrText>
      </w:r>
      <w:r>
        <w:rPr>
          <w:rFonts w:ascii="Times New Roman" w:hAnsi="Times New Roman" w:cs="Times New Roman"/>
          <w:sz w:val="24"/>
          <w:szCs w:val="24"/>
        </w:rPr>
        <w:fldChar w:fldCharType="separate"/>
      </w:r>
      <w:r w:rsidR="00981CEE">
        <w:rPr>
          <w:rFonts w:ascii="Times New Roman" w:hAnsi="Times New Roman" w:cs="Times New Roman"/>
          <w:sz w:val="24"/>
          <w:szCs w:val="24"/>
        </w:rPr>
        <w:t>Reelika Väljaru</w:t>
      </w:r>
      <w:r>
        <w:rPr>
          <w:rFonts w:ascii="Times New Roman" w:hAnsi="Times New Roman" w:cs="Times New Roman"/>
          <w:sz w:val="24"/>
          <w:szCs w:val="24"/>
        </w:rPr>
        <w:fldChar w:fldCharType="end"/>
      </w:r>
    </w:p>
    <w:p w14:paraId="6FE45F3A" w14:textId="4F4E1814" w:rsidR="008949E4" w:rsidRPr="008949E4" w:rsidRDefault="00D60D89" w:rsidP="008949E4">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delta_signerJobTitle  \* MERGEFORMAT</w:instrText>
      </w:r>
      <w:r>
        <w:rPr>
          <w:rFonts w:ascii="Times New Roman" w:hAnsi="Times New Roman" w:cs="Times New Roman"/>
          <w:sz w:val="24"/>
          <w:szCs w:val="24"/>
        </w:rPr>
        <w:fldChar w:fldCharType="separate"/>
      </w:r>
      <w:r w:rsidR="00981CEE">
        <w:rPr>
          <w:rFonts w:ascii="Times New Roman" w:hAnsi="Times New Roman" w:cs="Times New Roman"/>
          <w:sz w:val="24"/>
          <w:szCs w:val="24"/>
        </w:rPr>
        <w:t>Osakonnajuhataja</w:t>
      </w:r>
      <w:r>
        <w:rPr>
          <w:rFonts w:ascii="Times New Roman" w:hAnsi="Times New Roman" w:cs="Times New Roman"/>
          <w:sz w:val="24"/>
          <w:szCs w:val="24"/>
        </w:rPr>
        <w:fldChar w:fldCharType="end"/>
      </w:r>
    </w:p>
    <w:p w14:paraId="1B2E7E21" w14:textId="77777777" w:rsidR="008E796F" w:rsidRDefault="008E796F" w:rsidP="00C54C47">
      <w:pPr>
        <w:spacing w:after="0"/>
        <w:rPr>
          <w:rFonts w:ascii="Times New Roman" w:hAnsi="Times New Roman" w:cs="Times New Roman"/>
          <w:sz w:val="24"/>
          <w:szCs w:val="24"/>
        </w:rPr>
      </w:pPr>
    </w:p>
    <w:p w14:paraId="61A9889C" w14:textId="72A3BDAD" w:rsidR="009A7300"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981CEE">
        <w:rPr>
          <w:rFonts w:ascii="Times New Roman" w:hAnsi="Times New Roman" w:cs="Times New Roman"/>
          <w:sz w:val="24"/>
          <w:szCs w:val="24"/>
        </w:rPr>
        <w:t>Melissa Anson</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981CEE">
        <w:rPr>
          <w:rFonts w:ascii="Times New Roman" w:hAnsi="Times New Roman" w:cs="Times New Roman"/>
          <w:sz w:val="24"/>
          <w:szCs w:val="24"/>
        </w:rPr>
        <w:t>57817220</w:t>
      </w:r>
      <w:r>
        <w:rPr>
          <w:rFonts w:ascii="Times New Roman" w:hAnsi="Times New Roman" w:cs="Times New Roman"/>
          <w:sz w:val="24"/>
          <w:szCs w:val="24"/>
        </w:rPr>
        <w:fldChar w:fldCharType="end"/>
      </w:r>
    </w:p>
    <w:p w14:paraId="3FEAB398" w14:textId="26095306" w:rsidR="007D2CAA" w:rsidRPr="00B07FB5"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981CEE">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981CEE">
        <w:rPr>
          <w:rFonts w:ascii="Times New Roman" w:hAnsi="Times New Roman" w:cs="Times New Roman"/>
          <w:sz w:val="24"/>
          <w:szCs w:val="24"/>
        </w:rPr>
        <w:t>Melissa.Anson@kul.ee</w:t>
      </w:r>
      <w:r>
        <w:rPr>
          <w:rFonts w:ascii="Times New Roman" w:hAnsi="Times New Roman" w:cs="Times New Roman"/>
          <w:sz w:val="24"/>
          <w:szCs w:val="24"/>
        </w:rPr>
        <w:fldChar w:fldCharType="end"/>
      </w:r>
    </w:p>
    <w:sectPr w:rsidR="007D2CAA" w:rsidRPr="00B07FB5" w:rsidSect="007D2CAA">
      <w:footerReference w:type="first" r:id="rId7"/>
      <w:pgSz w:w="11906" w:h="16838"/>
      <w:pgMar w:top="851" w:right="851" w:bottom="851" w:left="1701" w:header="709"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1B15D" w14:textId="77777777" w:rsidR="00134DA8" w:rsidRDefault="00134DA8" w:rsidP="00B07FB5">
      <w:pPr>
        <w:spacing w:after="0" w:line="240" w:lineRule="auto"/>
      </w:pPr>
      <w:r>
        <w:separator/>
      </w:r>
    </w:p>
  </w:endnote>
  <w:endnote w:type="continuationSeparator" w:id="0">
    <w:p w14:paraId="336EF32F" w14:textId="77777777" w:rsidR="00134DA8" w:rsidRDefault="00134DA8"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C6BD6" w14:textId="77777777" w:rsidR="007D2CAA" w:rsidRDefault="007D2CAA" w:rsidP="007D2CAA">
    <w:pPr>
      <w:pStyle w:val="Jalus1"/>
    </w:pPr>
    <w:r w:rsidRPr="00D44ABC">
      <w:t>Suur-Karja 23</w:t>
    </w:r>
    <w:r>
      <w:t xml:space="preserve"> </w:t>
    </w:r>
    <w:r w:rsidRPr="00D44ABC">
      <w:t>/ 15076 Tallinn</w:t>
    </w:r>
    <w:r>
      <w:t xml:space="preserve"> </w:t>
    </w:r>
    <w:r w:rsidRPr="00D44ABC">
      <w:t>/ 628 2222</w:t>
    </w:r>
    <w:r>
      <w:t xml:space="preserve"> </w:t>
    </w:r>
    <w:r w:rsidRPr="00D44ABC">
      <w:t xml:space="preserve">/ </w:t>
    </w:r>
    <w:r w:rsidRPr="009834EF">
      <w:t>min@kul.ee / www.kul.ee /</w:t>
    </w:r>
    <w:r w:rsidRPr="00E53C38">
      <w:t xml:space="preserve"> </w:t>
    </w:r>
    <w:r w:rsidRPr="00D44ABC">
      <w:t>Registrikood 70000941</w:t>
    </w:r>
  </w:p>
  <w:p w14:paraId="2F61F13F" w14:textId="77777777" w:rsidR="007D2CAA" w:rsidRDefault="007D2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2E63" w14:textId="77777777" w:rsidR="00134DA8" w:rsidRDefault="00134DA8" w:rsidP="00B07FB5">
      <w:pPr>
        <w:spacing w:after="0" w:line="240" w:lineRule="auto"/>
      </w:pPr>
      <w:r>
        <w:separator/>
      </w:r>
    </w:p>
  </w:footnote>
  <w:footnote w:type="continuationSeparator" w:id="0">
    <w:p w14:paraId="0C0A32F4" w14:textId="77777777" w:rsidR="00134DA8" w:rsidRDefault="00134DA8"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A8"/>
    <w:rsid w:val="000011E2"/>
    <w:rsid w:val="00015453"/>
    <w:rsid w:val="00015C67"/>
    <w:rsid w:val="000252EC"/>
    <w:rsid w:val="00061AC4"/>
    <w:rsid w:val="00090D24"/>
    <w:rsid w:val="000B7A8F"/>
    <w:rsid w:val="000C1FF2"/>
    <w:rsid w:val="000D307E"/>
    <w:rsid w:val="000E1199"/>
    <w:rsid w:val="00123F90"/>
    <w:rsid w:val="00134DA8"/>
    <w:rsid w:val="00136093"/>
    <w:rsid w:val="00194A32"/>
    <w:rsid w:val="00213FBA"/>
    <w:rsid w:val="0025472E"/>
    <w:rsid w:val="002B1FAB"/>
    <w:rsid w:val="002E0452"/>
    <w:rsid w:val="00396CAA"/>
    <w:rsid w:val="003F5948"/>
    <w:rsid w:val="005765BD"/>
    <w:rsid w:val="005A7E30"/>
    <w:rsid w:val="00622E00"/>
    <w:rsid w:val="006A21DD"/>
    <w:rsid w:val="006B44F1"/>
    <w:rsid w:val="006D508A"/>
    <w:rsid w:val="007272FE"/>
    <w:rsid w:val="0073668B"/>
    <w:rsid w:val="007B0E69"/>
    <w:rsid w:val="007D2CAA"/>
    <w:rsid w:val="008474C4"/>
    <w:rsid w:val="00891137"/>
    <w:rsid w:val="008949E4"/>
    <w:rsid w:val="008C3922"/>
    <w:rsid w:val="008E796F"/>
    <w:rsid w:val="00966DE4"/>
    <w:rsid w:val="00974775"/>
    <w:rsid w:val="00981CEE"/>
    <w:rsid w:val="009834EF"/>
    <w:rsid w:val="009A7300"/>
    <w:rsid w:val="009C1F59"/>
    <w:rsid w:val="009F47BA"/>
    <w:rsid w:val="00A221D7"/>
    <w:rsid w:val="00A32B2F"/>
    <w:rsid w:val="00A32C83"/>
    <w:rsid w:val="00A7380D"/>
    <w:rsid w:val="00AD5DAC"/>
    <w:rsid w:val="00B07FB5"/>
    <w:rsid w:val="00B71DB4"/>
    <w:rsid w:val="00B770A3"/>
    <w:rsid w:val="00B776A6"/>
    <w:rsid w:val="00BA620D"/>
    <w:rsid w:val="00BF6083"/>
    <w:rsid w:val="00C15C02"/>
    <w:rsid w:val="00C54C47"/>
    <w:rsid w:val="00C67089"/>
    <w:rsid w:val="00CC0DEF"/>
    <w:rsid w:val="00CD5893"/>
    <w:rsid w:val="00CE7D06"/>
    <w:rsid w:val="00D072A1"/>
    <w:rsid w:val="00D3375A"/>
    <w:rsid w:val="00D60D89"/>
    <w:rsid w:val="00D92D9A"/>
    <w:rsid w:val="00DE3AE7"/>
    <w:rsid w:val="00DE7375"/>
    <w:rsid w:val="00E6410A"/>
    <w:rsid w:val="00E9744B"/>
    <w:rsid w:val="00E97AD0"/>
    <w:rsid w:val="00EB5B61"/>
    <w:rsid w:val="00EC5B33"/>
    <w:rsid w:val="00FB1DF3"/>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B0FF3"/>
  <w15:chartTrackingRefBased/>
  <w15:docId w15:val="{7C221586-8CD2-4D67-BDCF-D28C2392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21D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A21D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character" w:customStyle="1" w:styleId="Lahendamatamainimine1">
    <w:name w:val="Lahendamata mainimine1"/>
    <w:basedOn w:val="DefaultParagraphFont"/>
    <w:uiPriority w:val="99"/>
    <w:semiHidden/>
    <w:unhideWhenUsed/>
    <w:rsid w:val="009834EF"/>
    <w:rPr>
      <w:color w:val="605E5C"/>
      <w:shd w:val="clear" w:color="auto" w:fill="E1DFDD"/>
    </w:rPr>
  </w:style>
  <w:style w:type="character" w:customStyle="1" w:styleId="Heading1Char">
    <w:name w:val="Heading 1 Char"/>
    <w:basedOn w:val="DefaultParagraphFont"/>
    <w:link w:val="Heading1"/>
    <w:uiPriority w:val="9"/>
    <w:rsid w:val="006A21D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6A21DD"/>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mso service</cp:lastModifiedBy>
  <cp:revision>2</cp:revision>
  <dcterms:created xsi:type="dcterms:W3CDTF">2025-10-09T16:55:00Z</dcterms:created>
  <dcterms:modified xsi:type="dcterms:W3CDTF">2025-10-09T16:55:00Z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ies>
</file>